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C4C" w:rsidRPr="007577DB" w:rsidRDefault="00615C4C" w:rsidP="00D92447">
      <w:pPr>
        <w:pStyle w:val="Heading2"/>
        <w:spacing w:before="2" w:after="2"/>
        <w:ind w:left="720"/>
        <w:rPr>
          <w:rFonts w:ascii="Garamond" w:hAnsi="Garamond" w:cs="Times New Roman"/>
          <w:sz w:val="32"/>
        </w:rPr>
      </w:pPr>
      <w:r w:rsidRPr="007577DB">
        <w:rPr>
          <w:rFonts w:ascii="Garamond" w:hAnsi="Garamond"/>
          <w:sz w:val="40"/>
        </w:rPr>
        <w:t>Choosing whole grains</w:t>
      </w:r>
    </w:p>
    <w:p w:rsidR="00615C4C" w:rsidRPr="007577DB" w:rsidRDefault="00615C4C" w:rsidP="00480BFB">
      <w:pPr>
        <w:spacing w:beforeLines="1" w:before="2" w:afterLines="1" w:after="2"/>
        <w:ind w:left="720"/>
        <w:rPr>
          <w:rFonts w:ascii="Garamond" w:hAnsi="Garamond" w:cs="Times New Roman"/>
          <w:sz w:val="32"/>
          <w:szCs w:val="20"/>
        </w:rPr>
      </w:pPr>
      <w:r w:rsidRPr="007577DB">
        <w:rPr>
          <w:rFonts w:ascii="Garamond" w:hAnsi="Garamond" w:cs="Times New Roman"/>
          <w:sz w:val="32"/>
          <w:szCs w:val="20"/>
        </w:rPr>
        <w:t xml:space="preserve">Eat whole-grain versions — rather than refined grains — as often as possible. Whole-grain versions of rice, bread, cereal, flour and pasta can be found at any grocery store. Many whole-grain foods come ready to eat. These include a variety of breads, pastas and ready-to-eat cereals. </w:t>
      </w:r>
    </w:p>
    <w:p w:rsidR="00615C4C" w:rsidRPr="007577DB" w:rsidRDefault="00615C4C" w:rsidP="00480BFB">
      <w:pPr>
        <w:spacing w:beforeLines="1" w:before="2" w:afterLines="1" w:after="2"/>
        <w:ind w:firstLine="720"/>
        <w:rPr>
          <w:rFonts w:ascii="Garamond" w:hAnsi="Garamond" w:cs="Times New Roman"/>
          <w:sz w:val="32"/>
          <w:szCs w:val="20"/>
        </w:rPr>
      </w:pPr>
      <w:r w:rsidRPr="007577DB">
        <w:rPr>
          <w:rFonts w:ascii="Garamond" w:hAnsi="Garamond" w:cs="Times New Roman"/>
          <w:sz w:val="32"/>
          <w:szCs w:val="20"/>
        </w:rPr>
        <w:t xml:space="preserve">Examples of whole grains include: </w:t>
      </w:r>
    </w:p>
    <w:p w:rsidR="007577DB" w:rsidRPr="007577DB" w:rsidRDefault="007577DB" w:rsidP="00480BFB">
      <w:pPr>
        <w:spacing w:beforeLines="1" w:before="2" w:afterLines="1" w:after="2"/>
        <w:rPr>
          <w:rFonts w:ascii="Garamond" w:hAnsi="Garamond"/>
          <w:sz w:val="32"/>
          <w:szCs w:val="20"/>
        </w:rPr>
      </w:pPr>
    </w:p>
    <w:p w:rsidR="007577DB" w:rsidRPr="007577DB" w:rsidRDefault="007577DB" w:rsidP="00480BFB">
      <w:pPr>
        <w:spacing w:beforeLines="1" w:before="2" w:afterLines="1" w:after="2"/>
        <w:rPr>
          <w:rFonts w:ascii="Garamond" w:hAnsi="Garamond"/>
          <w:sz w:val="32"/>
          <w:szCs w:val="20"/>
        </w:rPr>
        <w:sectPr w:rsidR="007577DB" w:rsidRPr="007577DB" w:rsidSect="00D92447">
          <w:pgSz w:w="12240" w:h="15840"/>
          <w:pgMar w:top="1152" w:right="1152" w:bottom="1152" w:left="1152" w:header="720" w:footer="720" w:gutter="0"/>
          <w:cols w:space="720"/>
        </w:sectPr>
      </w:pP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lastRenderedPageBreak/>
        <w:t xml:space="preserve">Barley </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Brown rice</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Buckwheat</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Bulgur (cracked wheat)</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Millet</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lastRenderedPageBreak/>
        <w:t>Oatmeal</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Popcorn</w:t>
      </w:r>
    </w:p>
    <w:p w:rsidR="00615C4C"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Whole-wheat bread, pasta or crackers</w:t>
      </w:r>
    </w:p>
    <w:p w:rsidR="00870B21" w:rsidRPr="007577DB" w:rsidRDefault="00615C4C" w:rsidP="00480BFB">
      <w:pPr>
        <w:numPr>
          <w:ilvl w:val="0"/>
          <w:numId w:val="1"/>
        </w:numPr>
        <w:spacing w:beforeLines="1" w:before="2" w:afterLines="1" w:after="2"/>
        <w:rPr>
          <w:rFonts w:ascii="Garamond" w:hAnsi="Garamond"/>
          <w:sz w:val="32"/>
          <w:szCs w:val="20"/>
        </w:rPr>
      </w:pPr>
      <w:r w:rsidRPr="007577DB">
        <w:rPr>
          <w:rFonts w:ascii="Garamond" w:hAnsi="Garamond"/>
          <w:sz w:val="32"/>
          <w:szCs w:val="20"/>
        </w:rPr>
        <w:t>Wild rice</w:t>
      </w:r>
    </w:p>
    <w:p w:rsidR="007577DB" w:rsidRPr="007577DB" w:rsidRDefault="007577DB" w:rsidP="00480BFB">
      <w:pPr>
        <w:spacing w:beforeLines="1" w:before="2" w:afterLines="1" w:after="2"/>
        <w:rPr>
          <w:rFonts w:ascii="Garamond" w:hAnsi="Garamond"/>
          <w:sz w:val="32"/>
          <w:szCs w:val="20"/>
        </w:rPr>
        <w:sectPr w:rsidR="007577DB" w:rsidRPr="007577DB" w:rsidSect="007577DB">
          <w:type w:val="continuous"/>
          <w:pgSz w:w="12240" w:h="15840"/>
          <w:pgMar w:top="1440" w:right="1800" w:bottom="1440" w:left="1800" w:header="720" w:footer="720" w:gutter="0"/>
          <w:cols w:num="2" w:space="720"/>
        </w:sectPr>
      </w:pPr>
    </w:p>
    <w:p w:rsidR="00870B21" w:rsidRPr="007577DB" w:rsidRDefault="00870B21" w:rsidP="00480BFB">
      <w:pPr>
        <w:spacing w:beforeLines="1" w:before="2" w:afterLines="1" w:after="2"/>
        <w:rPr>
          <w:rFonts w:ascii="Garamond" w:hAnsi="Garamond"/>
          <w:sz w:val="32"/>
          <w:szCs w:val="20"/>
        </w:rPr>
      </w:pPr>
    </w:p>
    <w:p w:rsidR="00D92447" w:rsidRDefault="00D92447" w:rsidP="00480BFB">
      <w:pPr>
        <w:spacing w:beforeLines="1" w:before="2" w:afterLines="1" w:after="2"/>
        <w:outlineLvl w:val="1"/>
        <w:rPr>
          <w:rFonts w:ascii="Garamond" w:hAnsi="Garamond"/>
          <w:b/>
          <w:sz w:val="40"/>
          <w:szCs w:val="20"/>
        </w:rPr>
      </w:pPr>
    </w:p>
    <w:p w:rsidR="00D92447" w:rsidRDefault="00D92447" w:rsidP="00480BFB">
      <w:pPr>
        <w:spacing w:beforeLines="1" w:before="2" w:afterLines="1" w:after="2"/>
        <w:outlineLvl w:val="1"/>
        <w:rPr>
          <w:rFonts w:ascii="Garamond" w:hAnsi="Garamond"/>
          <w:b/>
          <w:sz w:val="40"/>
          <w:szCs w:val="20"/>
        </w:rPr>
        <w:sectPr w:rsidR="00D92447">
          <w:type w:val="continuous"/>
          <w:pgSz w:w="12240" w:h="15840"/>
          <w:pgMar w:top="1440" w:right="1800" w:bottom="1440" w:left="1800" w:header="720" w:footer="720" w:gutter="0"/>
          <w:cols w:space="720"/>
        </w:sectPr>
      </w:pPr>
    </w:p>
    <w:p w:rsidR="00870B21" w:rsidRPr="007577DB" w:rsidRDefault="00870B21" w:rsidP="00480BFB">
      <w:pPr>
        <w:spacing w:beforeLines="1" w:before="2" w:afterLines="1" w:after="2"/>
        <w:outlineLvl w:val="1"/>
        <w:rPr>
          <w:rFonts w:ascii="Garamond" w:hAnsi="Garamond"/>
          <w:b/>
          <w:sz w:val="40"/>
          <w:szCs w:val="20"/>
        </w:rPr>
      </w:pPr>
      <w:r w:rsidRPr="007577DB">
        <w:rPr>
          <w:rFonts w:ascii="Garamond" w:hAnsi="Garamond"/>
          <w:b/>
          <w:sz w:val="40"/>
          <w:szCs w:val="20"/>
        </w:rPr>
        <w:lastRenderedPageBreak/>
        <w:t>Ways to enjoy more whole grains</w:t>
      </w:r>
    </w:p>
    <w:p w:rsidR="007577DB" w:rsidRPr="007577DB" w:rsidRDefault="00870B21" w:rsidP="00480BFB">
      <w:pPr>
        <w:spacing w:beforeLines="1" w:before="2" w:afterLines="1" w:after="2"/>
        <w:rPr>
          <w:rFonts w:ascii="Garamond" w:hAnsi="Garamond" w:cs="Times New Roman"/>
          <w:sz w:val="32"/>
          <w:szCs w:val="20"/>
        </w:rPr>
      </w:pPr>
      <w:r w:rsidRPr="007577DB">
        <w:rPr>
          <w:rFonts w:ascii="Garamond" w:hAnsi="Garamond" w:cs="Times New Roman"/>
          <w:sz w:val="32"/>
          <w:szCs w:val="20"/>
        </w:rPr>
        <w:t xml:space="preserve">Try these tips for adding more whole grains to your meals and snacks: </w:t>
      </w:r>
    </w:p>
    <w:p w:rsidR="00870B21" w:rsidRPr="007577DB" w:rsidRDefault="00870B21" w:rsidP="00480BFB">
      <w:pPr>
        <w:spacing w:beforeLines="1" w:before="2" w:afterLines="1" w:after="2"/>
        <w:rPr>
          <w:rFonts w:ascii="Garamond" w:hAnsi="Garamond" w:cs="Times New Roman"/>
          <w:sz w:val="32"/>
          <w:szCs w:val="20"/>
        </w:rPr>
      </w:pPr>
    </w:p>
    <w:p w:rsidR="00870B21"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Enjoy breakfasts that include high-fiber cereals, such as bran flakes, shredded wheat or oatmeal.</w:t>
      </w:r>
    </w:p>
    <w:p w:rsidR="00870B21"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Substitute whole-wheat toast or whole-grain bagels for plain bagels. Substitute low-fat, bran muffins for pastries.</w:t>
      </w:r>
    </w:p>
    <w:p w:rsidR="00870B21"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Make sandwiches using whole-grain breads or rolls. Swap out white-flour tortillas with whole-wheat versions.</w:t>
      </w:r>
    </w:p>
    <w:p w:rsidR="00870B21"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Replace white rice with kasha, brown rice, wild rice or bulgur.</w:t>
      </w:r>
    </w:p>
    <w:p w:rsidR="00870B21"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Feature wild rice or barley in soups, stews, casseroles and salads.</w:t>
      </w:r>
    </w:p>
    <w:p w:rsidR="00870B21"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Add whole grains, such as cooked brown rice or whole-grain bread crumbs, to ground meat or poultry for extra body.</w:t>
      </w:r>
    </w:p>
    <w:p w:rsidR="00615C4C" w:rsidRPr="007577DB" w:rsidRDefault="00870B21" w:rsidP="00480BFB">
      <w:pPr>
        <w:numPr>
          <w:ilvl w:val="0"/>
          <w:numId w:val="2"/>
        </w:numPr>
        <w:spacing w:beforeLines="1" w:before="2" w:afterLines="1" w:after="2"/>
        <w:rPr>
          <w:rFonts w:ascii="Garamond" w:hAnsi="Garamond"/>
          <w:sz w:val="32"/>
          <w:szCs w:val="20"/>
        </w:rPr>
      </w:pPr>
      <w:r w:rsidRPr="007577DB">
        <w:rPr>
          <w:rFonts w:ascii="Garamond" w:hAnsi="Garamond"/>
          <w:sz w:val="32"/>
          <w:szCs w:val="20"/>
        </w:rPr>
        <w:t>Use rolled oats or crushed bran cereal in recipes instead of dry bread crumbs.</w:t>
      </w:r>
    </w:p>
    <w:p w:rsidR="00D92447" w:rsidRDefault="00D92447">
      <w:pPr>
        <w:rPr>
          <w:rFonts w:ascii="Garamond" w:hAnsi="Garamond"/>
          <w:sz w:val="28"/>
        </w:rPr>
        <w:sectPr w:rsidR="00D92447" w:rsidSect="00D92447">
          <w:type w:val="continuous"/>
          <w:pgSz w:w="12240" w:h="15840"/>
          <w:pgMar w:top="1440" w:right="1800" w:bottom="1440" w:left="1800" w:header="720" w:footer="720" w:gutter="0"/>
          <w:cols w:space="720"/>
        </w:sectPr>
      </w:pPr>
    </w:p>
    <w:p w:rsidR="00615C4C" w:rsidRPr="007577DB" w:rsidRDefault="00615C4C">
      <w:pPr>
        <w:rPr>
          <w:rFonts w:ascii="Garamond" w:hAnsi="Garamond"/>
          <w:sz w:val="28"/>
        </w:rPr>
      </w:pPr>
    </w:p>
    <w:p w:rsidR="00705DEF" w:rsidRPr="007577DB" w:rsidRDefault="007577DB" w:rsidP="00705DEF">
      <w:pPr>
        <w:pStyle w:val="Heading2"/>
        <w:spacing w:before="2" w:after="2"/>
        <w:rPr>
          <w:rFonts w:ascii="Garamond" w:hAnsi="Garamond"/>
          <w:sz w:val="40"/>
        </w:rPr>
      </w:pPr>
      <w:r>
        <w:rPr>
          <w:rFonts w:ascii="Garamond" w:hAnsi="Garamond"/>
        </w:rPr>
        <w:br w:type="page"/>
      </w:r>
      <w:r w:rsidR="00705DEF" w:rsidRPr="007577DB">
        <w:rPr>
          <w:rFonts w:ascii="Garamond" w:hAnsi="Garamond"/>
          <w:sz w:val="40"/>
        </w:rPr>
        <w:lastRenderedPageBreak/>
        <w:t>Can white bread really be whole wheat?</w:t>
      </w:r>
    </w:p>
    <w:p w:rsidR="009B1466" w:rsidRPr="007577DB" w:rsidRDefault="00705DEF" w:rsidP="00705DEF">
      <w:pPr>
        <w:pStyle w:val="NormalWeb"/>
        <w:spacing w:before="2" w:after="2"/>
        <w:rPr>
          <w:rFonts w:ascii="Garamond" w:hAnsi="Garamond"/>
          <w:sz w:val="32"/>
        </w:rPr>
      </w:pPr>
      <w:r w:rsidRPr="007577DB">
        <w:rPr>
          <w:rFonts w:ascii="Garamond" w:hAnsi="Garamond"/>
          <w:sz w:val="32"/>
        </w:rPr>
        <w:t xml:space="preserve">Yes. Although white whole-wheat bread looks and tastes like white bread, it has the same nutritional benefits as regular whole-wheat or whole-grain bread. White whole-wheat bread is made with an albino variety of wheat, which is lighter in color and has a sweeter, milder flavor. Regular whole-wheat bread is made with red wheat, which is dark in color and has a slightly bitter taste. White whole wheat also has a softer texture, because it goes through an extra processing step. </w:t>
      </w:r>
    </w:p>
    <w:p w:rsidR="009B1466" w:rsidRPr="007577DB" w:rsidRDefault="009B1466" w:rsidP="00705DEF">
      <w:pPr>
        <w:pStyle w:val="NormalWeb"/>
        <w:spacing w:before="2" w:after="2"/>
        <w:rPr>
          <w:rFonts w:ascii="Garamond" w:hAnsi="Garamond"/>
          <w:sz w:val="32"/>
        </w:rPr>
      </w:pPr>
    </w:p>
    <w:p w:rsidR="009B1466" w:rsidRPr="007577DB" w:rsidRDefault="009B1466" w:rsidP="00480BFB">
      <w:pPr>
        <w:spacing w:beforeLines="1" w:before="2" w:afterLines="1" w:after="2"/>
        <w:rPr>
          <w:rFonts w:ascii="Garamond" w:hAnsi="Garamond" w:cs="Times New Roman"/>
          <w:sz w:val="32"/>
          <w:szCs w:val="20"/>
        </w:rPr>
      </w:pPr>
      <w:r w:rsidRPr="007577DB">
        <w:rPr>
          <w:rFonts w:ascii="Garamond" w:hAnsi="Garamond" w:cs="Times New Roman"/>
          <w:sz w:val="32"/>
          <w:szCs w:val="20"/>
        </w:rPr>
        <w:t xml:space="preserve">When you're selecting any kind of bread, read the label carefully. Choose breads that list "whole" grain as the first ingredient, such as whole wheat, white whole wheat or whole oats. If the label doesn't say "whole" first, it isn't a whole-grain product. For example, a product label may simply say white wheat, which is not the same as white whole-wheat bread. </w:t>
      </w:r>
    </w:p>
    <w:p w:rsidR="00615C4C" w:rsidRPr="007577DB" w:rsidRDefault="00615C4C">
      <w:pPr>
        <w:rPr>
          <w:rFonts w:ascii="Garamond" w:hAnsi="Garamond"/>
          <w:sz w:val="32"/>
        </w:rPr>
      </w:pPr>
    </w:p>
    <w:p w:rsidR="00615C4C" w:rsidRPr="007577DB" w:rsidRDefault="00615C4C">
      <w:pPr>
        <w:rPr>
          <w:rFonts w:ascii="Garamond" w:hAnsi="Garamond"/>
          <w:sz w:val="32"/>
        </w:rPr>
      </w:pPr>
      <w:r w:rsidRPr="007577DB">
        <w:rPr>
          <w:rFonts w:ascii="Garamond" w:hAnsi="Garamond"/>
          <w:sz w:val="32"/>
        </w:rPr>
        <w:t>source: http://www.mayoclinic.com/health/whole-grains/NU00204</w:t>
      </w:r>
    </w:p>
    <w:p w:rsidR="00D92447" w:rsidRDefault="00D92447">
      <w:pPr>
        <w:rPr>
          <w:rFonts w:ascii="Garamond" w:hAnsi="Garamond"/>
          <w:sz w:val="32"/>
        </w:rPr>
      </w:pPr>
    </w:p>
    <w:p w:rsidR="00D92447" w:rsidRDefault="00D92447">
      <w:pPr>
        <w:rPr>
          <w:rFonts w:ascii="Garamond" w:hAnsi="Garamond"/>
          <w:sz w:val="32"/>
        </w:rPr>
      </w:pPr>
    </w:p>
    <w:p w:rsidR="007577DB" w:rsidRPr="007577DB" w:rsidRDefault="007577DB">
      <w:pPr>
        <w:rPr>
          <w:rFonts w:ascii="Garamond" w:hAnsi="Garamond"/>
          <w:sz w:val="32"/>
        </w:rPr>
      </w:pPr>
    </w:p>
    <w:p w:rsidR="00781487" w:rsidRPr="00F05F88" w:rsidRDefault="007577DB">
      <w:pPr>
        <w:rPr>
          <w:rFonts w:ascii="Garamond" w:hAnsi="Garamond"/>
          <w:b/>
          <w:sz w:val="40"/>
        </w:rPr>
      </w:pPr>
      <w:r w:rsidRPr="007577DB">
        <w:rPr>
          <w:rFonts w:ascii="Garamond" w:hAnsi="Garamond"/>
          <w:b/>
          <w:sz w:val="40"/>
        </w:rPr>
        <w:t>Reducing Sugar in Your Diet</w:t>
      </w:r>
    </w:p>
    <w:p w:rsidR="00781487" w:rsidRPr="007577DB" w:rsidRDefault="00781487" w:rsidP="00480BFB">
      <w:pPr>
        <w:numPr>
          <w:ilvl w:val="0"/>
          <w:numId w:val="3"/>
        </w:numPr>
        <w:spacing w:beforeLines="1" w:before="2" w:afterLines="1" w:after="2"/>
        <w:rPr>
          <w:rFonts w:ascii="Garamond" w:hAnsi="Garamond"/>
          <w:sz w:val="32"/>
          <w:szCs w:val="20"/>
        </w:rPr>
      </w:pPr>
      <w:r w:rsidRPr="007577DB">
        <w:rPr>
          <w:rFonts w:ascii="Garamond" w:hAnsi="Garamond"/>
          <w:sz w:val="32"/>
          <w:szCs w:val="20"/>
        </w:rPr>
        <w:t>Avoid sugary, nondiet sodas. Drink water or other unsweetened beverages instead.</w:t>
      </w:r>
    </w:p>
    <w:p w:rsidR="00781487" w:rsidRPr="007577DB" w:rsidRDefault="00781487" w:rsidP="00480BFB">
      <w:pPr>
        <w:numPr>
          <w:ilvl w:val="0"/>
          <w:numId w:val="3"/>
        </w:numPr>
        <w:spacing w:beforeLines="1" w:before="2" w:afterLines="1" w:after="2"/>
        <w:rPr>
          <w:rFonts w:ascii="Garamond" w:hAnsi="Garamond"/>
          <w:sz w:val="32"/>
          <w:szCs w:val="20"/>
        </w:rPr>
      </w:pPr>
      <w:r w:rsidRPr="007577DB">
        <w:rPr>
          <w:rFonts w:ascii="Garamond" w:hAnsi="Garamond"/>
          <w:sz w:val="32"/>
          <w:szCs w:val="20"/>
        </w:rPr>
        <w:t xml:space="preserve">Choose breakfast cereals carefully. Although healthy breakfast cereals can contain added sugar to make them more appealing to children, skip the non-nutritious, sugary and frosted cereals. </w:t>
      </w:r>
    </w:p>
    <w:p w:rsidR="00781487" w:rsidRPr="007577DB" w:rsidRDefault="00781487" w:rsidP="00480BFB">
      <w:pPr>
        <w:numPr>
          <w:ilvl w:val="0"/>
          <w:numId w:val="3"/>
        </w:numPr>
        <w:spacing w:beforeLines="1" w:before="2" w:afterLines="1" w:after="2"/>
        <w:rPr>
          <w:rFonts w:ascii="Garamond" w:hAnsi="Garamond"/>
          <w:sz w:val="32"/>
          <w:szCs w:val="20"/>
        </w:rPr>
      </w:pPr>
      <w:r w:rsidRPr="007577DB">
        <w:rPr>
          <w:rFonts w:ascii="Garamond" w:hAnsi="Garamond"/>
          <w:sz w:val="32"/>
          <w:szCs w:val="20"/>
        </w:rPr>
        <w:t>Eat fewer processed and packaged foods, such as sweetened grains like cookies and cakes and some microwaveable meals.</w:t>
      </w:r>
    </w:p>
    <w:p w:rsidR="00781487" w:rsidRPr="007577DB" w:rsidRDefault="00781487" w:rsidP="00480BFB">
      <w:pPr>
        <w:numPr>
          <w:ilvl w:val="0"/>
          <w:numId w:val="3"/>
        </w:numPr>
        <w:spacing w:beforeLines="1" w:before="2" w:afterLines="1" w:after="2"/>
        <w:rPr>
          <w:rFonts w:ascii="Garamond" w:hAnsi="Garamond"/>
          <w:sz w:val="32"/>
          <w:szCs w:val="20"/>
        </w:rPr>
      </w:pPr>
      <w:r w:rsidRPr="007577DB">
        <w:rPr>
          <w:rFonts w:ascii="Garamond" w:hAnsi="Garamond"/>
          <w:sz w:val="32"/>
          <w:szCs w:val="20"/>
        </w:rPr>
        <w:t xml:space="preserve">Snack on vegetables, fruit, low-fat cheese, whole-grain crackers, and low-fat, low-calorie yogurt instead of candy, pastries and cookies. </w:t>
      </w:r>
    </w:p>
    <w:p w:rsidR="00781487" w:rsidRPr="007577DB" w:rsidRDefault="00781487">
      <w:pPr>
        <w:rPr>
          <w:rFonts w:ascii="Garamond" w:hAnsi="Garamond"/>
          <w:sz w:val="32"/>
        </w:rPr>
      </w:pPr>
    </w:p>
    <w:p w:rsidR="00705DEF" w:rsidRDefault="00012B4B">
      <w:pPr>
        <w:rPr>
          <w:rFonts w:ascii="Garamond" w:hAnsi="Garamond"/>
          <w:sz w:val="32"/>
        </w:rPr>
      </w:pPr>
      <w:r>
        <w:rPr>
          <w:rFonts w:ascii="Garamond" w:hAnsi="Garamond"/>
          <w:sz w:val="32"/>
        </w:rPr>
        <w:t xml:space="preserve">source: </w:t>
      </w:r>
      <w:hyperlink r:id="rId8" w:history="1">
        <w:r w:rsidR="00480BFB" w:rsidRPr="00C7331A">
          <w:rPr>
            <w:rStyle w:val="Hyperlink"/>
            <w:rFonts w:ascii="Garamond" w:hAnsi="Garamond"/>
            <w:sz w:val="32"/>
          </w:rPr>
          <w:t>http://www.mayoclinic.com/health/high-fructose-corn-syrup/AN01588</w:t>
        </w:r>
      </w:hyperlink>
    </w:p>
    <w:p w:rsidR="00480BFB" w:rsidRDefault="00480BFB">
      <w:pPr>
        <w:rPr>
          <w:rFonts w:ascii="Garamond" w:hAnsi="Garamond"/>
          <w:sz w:val="32"/>
        </w:rPr>
      </w:pPr>
    </w:p>
    <w:p w:rsidR="000A474C" w:rsidRPr="000A474C" w:rsidRDefault="000A474C" w:rsidP="00480BFB">
      <w:pPr>
        <w:rPr>
          <w:sz w:val="36"/>
          <w:szCs w:val="36"/>
        </w:rPr>
      </w:pPr>
      <w:r>
        <w:rPr>
          <w:sz w:val="36"/>
          <w:szCs w:val="36"/>
        </w:rPr>
        <w:lastRenderedPageBreak/>
        <w:t>Compare a food with fiber to one without:</w:t>
      </w:r>
    </w:p>
    <w:p w:rsidR="00480BFB" w:rsidRDefault="00480BFB" w:rsidP="00480BFB">
      <w:r>
        <w:t xml:space="preserve">    </w:t>
      </w:r>
    </w:p>
    <w:p w:rsidR="00480BFB" w:rsidRDefault="00480BFB" w:rsidP="00480BFB">
      <w:r>
        <w:t xml:space="preserve"> </w:t>
      </w:r>
      <w:r>
        <w:rPr>
          <w:noProof/>
        </w:rPr>
        <w:drawing>
          <wp:inline distT="0" distB="0" distL="0" distR="0" wp14:anchorId="79D1B81C" wp14:editId="7D91013B">
            <wp:extent cx="2236470" cy="5450205"/>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236470" cy="5450205"/>
                    </a:xfrm>
                    <a:prstGeom prst="rect">
                      <a:avLst/>
                    </a:prstGeom>
                    <a:noFill/>
                    <a:ln w="9525">
                      <a:noFill/>
                      <a:miter lim="800000"/>
                      <a:headEnd/>
                      <a:tailEnd/>
                    </a:ln>
                  </pic:spPr>
                </pic:pic>
              </a:graphicData>
            </a:graphic>
          </wp:inline>
        </w:drawing>
      </w:r>
      <w:r>
        <w:t xml:space="preserve">             </w:t>
      </w:r>
      <w:r w:rsidRPr="00ED40AE">
        <w:rPr>
          <w:noProof/>
        </w:rPr>
        <w:drawing>
          <wp:inline distT="0" distB="0" distL="0" distR="0" wp14:anchorId="3EE92666" wp14:editId="1172FB89">
            <wp:extent cx="2308860" cy="4599305"/>
            <wp:effectExtent l="2540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07854" cy="4599160"/>
                    </a:xfrm>
                    <a:prstGeom prst="rect">
                      <a:avLst/>
                    </a:prstGeom>
                    <a:noFill/>
                    <a:ln w="9525">
                      <a:noFill/>
                      <a:miter lim="800000"/>
                      <a:headEnd/>
                      <a:tailEnd/>
                    </a:ln>
                  </pic:spPr>
                </pic:pic>
              </a:graphicData>
            </a:graphic>
          </wp:inline>
        </w:drawing>
      </w:r>
    </w:p>
    <w:p w:rsidR="00480BFB" w:rsidRDefault="00480BFB" w:rsidP="00480BFB"/>
    <w:p w:rsidR="00480BFB" w:rsidRDefault="00480BFB" w:rsidP="00480BFB">
      <w:pPr>
        <w:rPr>
          <w:sz w:val="32"/>
        </w:rPr>
      </w:pPr>
      <w:r>
        <w:rPr>
          <w:sz w:val="32"/>
        </w:rPr>
        <w:t xml:space="preserve">   Apple, raw (medium-sized)</w:t>
      </w:r>
      <w:r>
        <w:rPr>
          <w:sz w:val="32"/>
        </w:rPr>
        <w:tab/>
        <w:t xml:space="preserve">  </w:t>
      </w:r>
      <w:r w:rsidRPr="00ED40AE">
        <w:rPr>
          <w:sz w:val="32"/>
        </w:rPr>
        <w:t>App</w:t>
      </w:r>
      <w:bookmarkStart w:id="0" w:name="_GoBack"/>
      <w:bookmarkEnd w:id="0"/>
      <w:r w:rsidRPr="00ED40AE">
        <w:rPr>
          <w:sz w:val="32"/>
        </w:rPr>
        <w:t>le Juice (8 fl oz = 1 cup)</w:t>
      </w:r>
    </w:p>
    <w:sectPr w:rsidR="00480BFB" w:rsidSect="007577DB">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CE" w:rsidRDefault="00C851CE" w:rsidP="00480BFB">
      <w:r>
        <w:separator/>
      </w:r>
    </w:p>
  </w:endnote>
  <w:endnote w:type="continuationSeparator" w:id="0">
    <w:p w:rsidR="00C851CE" w:rsidRDefault="00C851CE" w:rsidP="00480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CE" w:rsidRDefault="00C851CE" w:rsidP="00480BFB">
      <w:r>
        <w:separator/>
      </w:r>
    </w:p>
  </w:footnote>
  <w:footnote w:type="continuationSeparator" w:id="0">
    <w:p w:rsidR="00C851CE" w:rsidRDefault="00C851CE" w:rsidP="00480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26F3"/>
    <w:multiLevelType w:val="multilevel"/>
    <w:tmpl w:val="CEDE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E2545"/>
    <w:multiLevelType w:val="multilevel"/>
    <w:tmpl w:val="F69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4C2883"/>
    <w:multiLevelType w:val="multilevel"/>
    <w:tmpl w:val="EB888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0AE"/>
    <w:rsid w:val="00012B4B"/>
    <w:rsid w:val="000A474C"/>
    <w:rsid w:val="00480BFB"/>
    <w:rsid w:val="004E2FFB"/>
    <w:rsid w:val="00615C4C"/>
    <w:rsid w:val="00650B8A"/>
    <w:rsid w:val="00705DEF"/>
    <w:rsid w:val="007577DB"/>
    <w:rsid w:val="00781487"/>
    <w:rsid w:val="00870B21"/>
    <w:rsid w:val="008A0BB1"/>
    <w:rsid w:val="008B141A"/>
    <w:rsid w:val="009401B4"/>
    <w:rsid w:val="009B1466"/>
    <w:rsid w:val="00BC34ED"/>
    <w:rsid w:val="00C851CE"/>
    <w:rsid w:val="00D92447"/>
    <w:rsid w:val="00ED40AE"/>
    <w:rsid w:val="00F05F88"/>
    <w:rsid w:val="00F434B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0E"/>
  </w:style>
  <w:style w:type="paragraph" w:styleId="Heading2">
    <w:name w:val="heading 2"/>
    <w:basedOn w:val="Normal"/>
    <w:link w:val="Heading2Char"/>
    <w:uiPriority w:val="9"/>
    <w:rsid w:val="00615C4C"/>
    <w:pPr>
      <w:spacing w:beforeLines="1" w:afterLines="1"/>
      <w:outlineLvl w:val="1"/>
    </w:pPr>
    <w:rPr>
      <w:rFonts w:ascii="Times" w:hAnsi="Times"/>
      <w:b/>
      <w:sz w:val="36"/>
      <w:szCs w:val="20"/>
    </w:rPr>
  </w:style>
  <w:style w:type="paragraph" w:styleId="Heading5">
    <w:name w:val="heading 5"/>
    <w:basedOn w:val="Normal"/>
    <w:link w:val="Heading5Char"/>
    <w:uiPriority w:val="9"/>
    <w:rsid w:val="00615C4C"/>
    <w:pPr>
      <w:spacing w:beforeLines="1" w:afterLines="1"/>
      <w:outlineLvl w:val="4"/>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C4C"/>
    <w:rPr>
      <w:rFonts w:ascii="Times" w:hAnsi="Times"/>
      <w:b/>
      <w:sz w:val="36"/>
      <w:szCs w:val="20"/>
    </w:rPr>
  </w:style>
  <w:style w:type="character" w:customStyle="1" w:styleId="Heading5Char">
    <w:name w:val="Heading 5 Char"/>
    <w:basedOn w:val="DefaultParagraphFont"/>
    <w:link w:val="Heading5"/>
    <w:uiPriority w:val="9"/>
    <w:rsid w:val="00615C4C"/>
    <w:rPr>
      <w:rFonts w:ascii="Times" w:hAnsi="Times"/>
      <w:b/>
      <w:sz w:val="20"/>
      <w:szCs w:val="20"/>
    </w:rPr>
  </w:style>
  <w:style w:type="paragraph" w:styleId="NormalWeb">
    <w:name w:val="Normal (Web)"/>
    <w:basedOn w:val="Normal"/>
    <w:uiPriority w:val="99"/>
    <w:rsid w:val="00615C4C"/>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615C4C"/>
    <w:rPr>
      <w:color w:val="0000FF" w:themeColor="hyperlink"/>
      <w:u w:val="single"/>
    </w:rPr>
  </w:style>
  <w:style w:type="paragraph" w:styleId="BalloonText">
    <w:name w:val="Balloon Text"/>
    <w:basedOn w:val="Normal"/>
    <w:link w:val="BalloonTextChar"/>
    <w:uiPriority w:val="99"/>
    <w:semiHidden/>
    <w:unhideWhenUsed/>
    <w:rsid w:val="00480BFB"/>
    <w:rPr>
      <w:rFonts w:ascii="Tahoma" w:hAnsi="Tahoma" w:cs="Tahoma"/>
      <w:sz w:val="16"/>
      <w:szCs w:val="16"/>
    </w:rPr>
  </w:style>
  <w:style w:type="character" w:customStyle="1" w:styleId="BalloonTextChar">
    <w:name w:val="Balloon Text Char"/>
    <w:basedOn w:val="DefaultParagraphFont"/>
    <w:link w:val="BalloonText"/>
    <w:uiPriority w:val="99"/>
    <w:semiHidden/>
    <w:rsid w:val="00480BFB"/>
    <w:rPr>
      <w:rFonts w:ascii="Tahoma" w:hAnsi="Tahoma" w:cs="Tahoma"/>
      <w:sz w:val="16"/>
      <w:szCs w:val="16"/>
    </w:rPr>
  </w:style>
  <w:style w:type="paragraph" w:styleId="Header">
    <w:name w:val="header"/>
    <w:basedOn w:val="Normal"/>
    <w:link w:val="HeaderChar"/>
    <w:uiPriority w:val="99"/>
    <w:unhideWhenUsed/>
    <w:rsid w:val="00480BFB"/>
    <w:pPr>
      <w:tabs>
        <w:tab w:val="center" w:pos="4680"/>
        <w:tab w:val="right" w:pos="9360"/>
      </w:tabs>
    </w:pPr>
  </w:style>
  <w:style w:type="character" w:customStyle="1" w:styleId="HeaderChar">
    <w:name w:val="Header Char"/>
    <w:basedOn w:val="DefaultParagraphFont"/>
    <w:link w:val="Header"/>
    <w:uiPriority w:val="99"/>
    <w:rsid w:val="00480BFB"/>
  </w:style>
  <w:style w:type="paragraph" w:styleId="Footer">
    <w:name w:val="footer"/>
    <w:basedOn w:val="Normal"/>
    <w:link w:val="FooterChar"/>
    <w:uiPriority w:val="99"/>
    <w:unhideWhenUsed/>
    <w:rsid w:val="00480BFB"/>
    <w:pPr>
      <w:tabs>
        <w:tab w:val="center" w:pos="4680"/>
        <w:tab w:val="right" w:pos="9360"/>
      </w:tabs>
    </w:pPr>
  </w:style>
  <w:style w:type="character" w:customStyle="1" w:styleId="FooterChar">
    <w:name w:val="Footer Char"/>
    <w:basedOn w:val="DefaultParagraphFont"/>
    <w:link w:val="Footer"/>
    <w:uiPriority w:val="99"/>
    <w:rsid w:val="00480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50E"/>
  </w:style>
  <w:style w:type="paragraph" w:styleId="Heading2">
    <w:name w:val="heading 2"/>
    <w:basedOn w:val="Normal"/>
    <w:link w:val="Heading2Char"/>
    <w:uiPriority w:val="9"/>
    <w:rsid w:val="00615C4C"/>
    <w:pPr>
      <w:spacing w:beforeLines="1" w:afterLines="1"/>
      <w:outlineLvl w:val="1"/>
    </w:pPr>
    <w:rPr>
      <w:rFonts w:ascii="Times" w:hAnsi="Times"/>
      <w:b/>
      <w:sz w:val="36"/>
      <w:szCs w:val="20"/>
    </w:rPr>
  </w:style>
  <w:style w:type="paragraph" w:styleId="Heading5">
    <w:name w:val="heading 5"/>
    <w:basedOn w:val="Normal"/>
    <w:link w:val="Heading5Char"/>
    <w:uiPriority w:val="9"/>
    <w:rsid w:val="00615C4C"/>
    <w:pPr>
      <w:spacing w:beforeLines="1" w:afterLines="1"/>
      <w:outlineLvl w:val="4"/>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C4C"/>
    <w:rPr>
      <w:rFonts w:ascii="Times" w:hAnsi="Times"/>
      <w:b/>
      <w:sz w:val="36"/>
      <w:szCs w:val="20"/>
    </w:rPr>
  </w:style>
  <w:style w:type="character" w:customStyle="1" w:styleId="Heading5Char">
    <w:name w:val="Heading 5 Char"/>
    <w:basedOn w:val="DefaultParagraphFont"/>
    <w:link w:val="Heading5"/>
    <w:uiPriority w:val="9"/>
    <w:rsid w:val="00615C4C"/>
    <w:rPr>
      <w:rFonts w:ascii="Times" w:hAnsi="Times"/>
      <w:b/>
      <w:sz w:val="20"/>
      <w:szCs w:val="20"/>
    </w:rPr>
  </w:style>
  <w:style w:type="paragraph" w:styleId="NormalWeb">
    <w:name w:val="Normal (Web)"/>
    <w:basedOn w:val="Normal"/>
    <w:uiPriority w:val="99"/>
    <w:rsid w:val="00615C4C"/>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615C4C"/>
    <w:rPr>
      <w:color w:val="0000FF" w:themeColor="hyperlink"/>
      <w:u w:val="single"/>
    </w:rPr>
  </w:style>
  <w:style w:type="paragraph" w:styleId="BalloonText">
    <w:name w:val="Balloon Text"/>
    <w:basedOn w:val="Normal"/>
    <w:link w:val="BalloonTextChar"/>
    <w:uiPriority w:val="99"/>
    <w:semiHidden/>
    <w:unhideWhenUsed/>
    <w:rsid w:val="00480BFB"/>
    <w:rPr>
      <w:rFonts w:ascii="Tahoma" w:hAnsi="Tahoma" w:cs="Tahoma"/>
      <w:sz w:val="16"/>
      <w:szCs w:val="16"/>
    </w:rPr>
  </w:style>
  <w:style w:type="character" w:customStyle="1" w:styleId="BalloonTextChar">
    <w:name w:val="Balloon Text Char"/>
    <w:basedOn w:val="DefaultParagraphFont"/>
    <w:link w:val="BalloonText"/>
    <w:uiPriority w:val="99"/>
    <w:semiHidden/>
    <w:rsid w:val="00480BFB"/>
    <w:rPr>
      <w:rFonts w:ascii="Tahoma" w:hAnsi="Tahoma" w:cs="Tahoma"/>
      <w:sz w:val="16"/>
      <w:szCs w:val="16"/>
    </w:rPr>
  </w:style>
  <w:style w:type="paragraph" w:styleId="Header">
    <w:name w:val="header"/>
    <w:basedOn w:val="Normal"/>
    <w:link w:val="HeaderChar"/>
    <w:uiPriority w:val="99"/>
    <w:unhideWhenUsed/>
    <w:rsid w:val="00480BFB"/>
    <w:pPr>
      <w:tabs>
        <w:tab w:val="center" w:pos="4680"/>
        <w:tab w:val="right" w:pos="9360"/>
      </w:tabs>
    </w:pPr>
  </w:style>
  <w:style w:type="character" w:customStyle="1" w:styleId="HeaderChar">
    <w:name w:val="Header Char"/>
    <w:basedOn w:val="DefaultParagraphFont"/>
    <w:link w:val="Header"/>
    <w:uiPriority w:val="99"/>
    <w:rsid w:val="00480BFB"/>
  </w:style>
  <w:style w:type="paragraph" w:styleId="Footer">
    <w:name w:val="footer"/>
    <w:basedOn w:val="Normal"/>
    <w:link w:val="FooterChar"/>
    <w:uiPriority w:val="99"/>
    <w:unhideWhenUsed/>
    <w:rsid w:val="00480BFB"/>
    <w:pPr>
      <w:tabs>
        <w:tab w:val="center" w:pos="4680"/>
        <w:tab w:val="right" w:pos="9360"/>
      </w:tabs>
    </w:pPr>
  </w:style>
  <w:style w:type="character" w:customStyle="1" w:styleId="FooterChar">
    <w:name w:val="Footer Char"/>
    <w:basedOn w:val="DefaultParagraphFont"/>
    <w:link w:val="Footer"/>
    <w:uiPriority w:val="99"/>
    <w:rsid w:val="00480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6440">
      <w:bodyDiv w:val="1"/>
      <w:marLeft w:val="0"/>
      <w:marRight w:val="0"/>
      <w:marTop w:val="0"/>
      <w:marBottom w:val="0"/>
      <w:divBdr>
        <w:top w:val="none" w:sz="0" w:space="0" w:color="auto"/>
        <w:left w:val="none" w:sz="0" w:space="0" w:color="auto"/>
        <w:bottom w:val="none" w:sz="0" w:space="0" w:color="auto"/>
        <w:right w:val="none" w:sz="0" w:space="0" w:color="auto"/>
      </w:divBdr>
    </w:div>
    <w:div w:id="686251470">
      <w:bodyDiv w:val="1"/>
      <w:marLeft w:val="0"/>
      <w:marRight w:val="0"/>
      <w:marTop w:val="0"/>
      <w:marBottom w:val="0"/>
      <w:divBdr>
        <w:top w:val="none" w:sz="0" w:space="0" w:color="auto"/>
        <w:left w:val="none" w:sz="0" w:space="0" w:color="auto"/>
        <w:bottom w:val="none" w:sz="0" w:space="0" w:color="auto"/>
        <w:right w:val="none" w:sz="0" w:space="0" w:color="auto"/>
      </w:divBdr>
    </w:div>
    <w:div w:id="792944363">
      <w:bodyDiv w:val="1"/>
      <w:marLeft w:val="0"/>
      <w:marRight w:val="0"/>
      <w:marTop w:val="0"/>
      <w:marBottom w:val="0"/>
      <w:divBdr>
        <w:top w:val="none" w:sz="0" w:space="0" w:color="auto"/>
        <w:left w:val="none" w:sz="0" w:space="0" w:color="auto"/>
        <w:bottom w:val="none" w:sz="0" w:space="0" w:color="auto"/>
        <w:right w:val="none" w:sz="0" w:space="0" w:color="auto"/>
      </w:divBdr>
    </w:div>
    <w:div w:id="1063403974">
      <w:bodyDiv w:val="1"/>
      <w:marLeft w:val="0"/>
      <w:marRight w:val="0"/>
      <w:marTop w:val="0"/>
      <w:marBottom w:val="0"/>
      <w:divBdr>
        <w:top w:val="none" w:sz="0" w:space="0" w:color="auto"/>
        <w:left w:val="none" w:sz="0" w:space="0" w:color="auto"/>
        <w:bottom w:val="none" w:sz="0" w:space="0" w:color="auto"/>
        <w:right w:val="none" w:sz="0" w:space="0" w:color="auto"/>
      </w:divBdr>
    </w:div>
    <w:div w:id="12301194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yoclinic.com/health/high-fructose-corn-syrup/AN0158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Thomas</dc:creator>
  <cp:lastModifiedBy>XJ Huang</cp:lastModifiedBy>
  <cp:revision>2</cp:revision>
  <dcterms:created xsi:type="dcterms:W3CDTF">2011-08-25T04:17:00Z</dcterms:created>
  <dcterms:modified xsi:type="dcterms:W3CDTF">2011-08-25T04:17:00Z</dcterms:modified>
</cp:coreProperties>
</file>